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6B" w:rsidRPr="0014286B" w:rsidRDefault="0014286B" w:rsidP="0014286B">
      <w:pPr>
        <w:pStyle w:val="NormalWeb"/>
        <w:spacing w:before="80" w:beforeAutospacing="0" w:after="0" w:afterAutospacing="0"/>
        <w:ind w:left="576" w:hanging="403"/>
        <w:jc w:val="center"/>
        <w:rPr>
          <w:sz w:val="48"/>
          <w:szCs w:val="48"/>
        </w:rPr>
      </w:pPr>
      <w:r w:rsidRPr="0014286B">
        <w:rPr>
          <w:rFonts w:asciiTheme="minorHAnsi" w:eastAsiaTheme="minorEastAsia" w:hAnsi="Lucida Sans Unicode" w:cstheme="minorBidi"/>
          <w:noProof/>
          <w:color w:val="000000" w:themeColor="text1"/>
          <w:kern w:val="24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47750" cy="838200"/>
            <wp:effectExtent l="0" t="0" r="0" b="0"/>
            <wp:wrapTight wrapText="bothSides">
              <wp:wrapPolygon edited="0">
                <wp:start x="0" y="0"/>
                <wp:lineTo x="0" y="21109"/>
                <wp:lineTo x="21207" y="21109"/>
                <wp:lineTo x="212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lling-Hills-logo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1" t="9883" r="8022" b="14091"/>
                    <a:stretch/>
                  </pic:blipFill>
                  <pic:spPr bwMode="auto">
                    <a:xfrm>
                      <a:off x="0" y="0"/>
                      <a:ext cx="104775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86B">
        <w:rPr>
          <w:rFonts w:asciiTheme="minorHAnsi" w:eastAsiaTheme="minorEastAsia" w:hAnsi="Lucida Sans Unicode" w:cstheme="minorBidi"/>
          <w:color w:val="000000" w:themeColor="text1"/>
          <w:kern w:val="24"/>
          <w:sz w:val="48"/>
          <w:szCs w:val="48"/>
        </w:rPr>
        <w:t>Parents</w:t>
      </w:r>
      <w:r w:rsidRPr="0014286B">
        <w:rPr>
          <w:rFonts w:asciiTheme="minorHAnsi" w:eastAsiaTheme="minorEastAsia" w:hAnsi="Lucida Sans Unicode" w:cstheme="minorBidi"/>
          <w:color w:val="000000" w:themeColor="text1"/>
          <w:kern w:val="24"/>
          <w:sz w:val="48"/>
          <w:szCs w:val="48"/>
        </w:rPr>
        <w:t>’</w:t>
      </w:r>
      <w:r w:rsidRPr="0014286B">
        <w:rPr>
          <w:rFonts w:asciiTheme="minorHAnsi" w:eastAsiaTheme="minorEastAsia" w:hAnsi="Lucida Sans Unicode" w:cstheme="minorBidi"/>
          <w:color w:val="000000" w:themeColor="text1"/>
          <w:kern w:val="24"/>
          <w:sz w:val="48"/>
          <w:szCs w:val="48"/>
        </w:rPr>
        <w:t xml:space="preserve"> Right to Know</w:t>
      </w:r>
    </w:p>
    <w:p w:rsidR="0014286B" w:rsidRDefault="0014286B" w:rsidP="0014286B">
      <w:pPr>
        <w:pStyle w:val="NormalWeb"/>
        <w:spacing w:before="80" w:beforeAutospacing="0" w:after="0" w:afterAutospacing="0"/>
        <w:ind w:left="576" w:hanging="403"/>
        <w:rPr>
          <w:rFonts w:asciiTheme="minorHAnsi" w:eastAsiaTheme="minorEastAsia" w:hAnsi="Lucida Sans Unicode" w:cstheme="minorBidi"/>
          <w:color w:val="000000" w:themeColor="text1"/>
          <w:kern w:val="24"/>
          <w:sz w:val="38"/>
          <w:szCs w:val="38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38"/>
          <w:szCs w:val="38"/>
        </w:rPr>
        <w:t xml:space="preserve">        </w:t>
      </w:r>
    </w:p>
    <w:p w:rsidR="0014286B" w:rsidRDefault="0014286B" w:rsidP="0014286B">
      <w:pPr>
        <w:pStyle w:val="NormalWeb"/>
        <w:spacing w:before="80" w:beforeAutospacing="0" w:after="0" w:afterAutospacing="0"/>
        <w:ind w:firstLine="173"/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38"/>
          <w:szCs w:val="38"/>
        </w:rPr>
        <w:t>This notice is to inform you of your rights as a parent of a Rolling Hills student to request and receive timely information on the professional qualifications of your children</w:t>
      </w:r>
      <w:r>
        <w:rPr>
          <w:rFonts w:asciiTheme="minorHAnsi" w:eastAsiaTheme="minorEastAsia" w:hAnsi="Lucida Sans Unicode" w:cstheme="minorBidi"/>
          <w:color w:val="000000" w:themeColor="text1"/>
          <w:kern w:val="24"/>
          <w:sz w:val="38"/>
          <w:szCs w:val="38"/>
        </w:rPr>
        <w:t>’</w:t>
      </w:r>
      <w:r>
        <w:rPr>
          <w:rFonts w:asciiTheme="minorHAnsi" w:eastAsiaTheme="minorEastAsia" w:hAnsi="Lucida Sans Unicode" w:cstheme="minorBidi"/>
          <w:color w:val="000000" w:themeColor="text1"/>
          <w:kern w:val="24"/>
          <w:sz w:val="38"/>
          <w:szCs w:val="38"/>
        </w:rPr>
        <w:t>s classroom teachers.  The following information is available upon request:</w:t>
      </w:r>
    </w:p>
    <w:p w:rsidR="0014286B" w:rsidRDefault="0014286B" w:rsidP="0014286B">
      <w:pPr>
        <w:pStyle w:val="ListParagraph"/>
        <w:numPr>
          <w:ilvl w:val="0"/>
          <w:numId w:val="1"/>
        </w:numPr>
        <w:rPr>
          <w:color w:val="5C1E34"/>
          <w:sz w:val="26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38"/>
          <w:szCs w:val="38"/>
        </w:rPr>
        <w:t>Whether the teacher has met state qualifying and licensing criteria.</w:t>
      </w:r>
    </w:p>
    <w:p w:rsidR="0014286B" w:rsidRDefault="0014286B" w:rsidP="0014286B">
      <w:pPr>
        <w:pStyle w:val="ListParagraph"/>
        <w:numPr>
          <w:ilvl w:val="0"/>
          <w:numId w:val="1"/>
        </w:numPr>
        <w:rPr>
          <w:color w:val="5C1E34"/>
          <w:sz w:val="26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38"/>
          <w:szCs w:val="38"/>
        </w:rPr>
        <w:t>Whether the teacher is teaching under emergency or other provisional status.</w:t>
      </w:r>
    </w:p>
    <w:p w:rsidR="0014286B" w:rsidRDefault="0014286B" w:rsidP="0014286B">
      <w:pPr>
        <w:pStyle w:val="ListParagraph"/>
        <w:numPr>
          <w:ilvl w:val="0"/>
          <w:numId w:val="1"/>
        </w:numPr>
        <w:rPr>
          <w:color w:val="5C1E34"/>
          <w:sz w:val="26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38"/>
          <w:szCs w:val="38"/>
        </w:rPr>
        <w:t>The baccalaureate degree major of the teacher &amp; any other graduate certification or degree held.</w:t>
      </w:r>
    </w:p>
    <w:p w:rsidR="0014286B" w:rsidRDefault="0014286B" w:rsidP="0014286B">
      <w:pPr>
        <w:pStyle w:val="ListParagraph"/>
        <w:numPr>
          <w:ilvl w:val="0"/>
          <w:numId w:val="1"/>
        </w:numPr>
        <w:rPr>
          <w:color w:val="5C1E34"/>
          <w:sz w:val="26"/>
        </w:rPr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38"/>
          <w:szCs w:val="38"/>
        </w:rPr>
        <w:t>Whether the child is provided services by paraprofessionals and, if so, their qualifications.</w:t>
      </w:r>
    </w:p>
    <w:p w:rsidR="0014286B" w:rsidRDefault="0014286B" w:rsidP="0014286B">
      <w:pPr>
        <w:pStyle w:val="NormalWeb"/>
        <w:spacing w:before="80" w:beforeAutospacing="0" w:after="0" w:afterAutospacing="0"/>
        <w:rPr>
          <w:rFonts w:asciiTheme="minorHAnsi" w:eastAsiaTheme="minorEastAsia" w:hAnsi="Lucida Sans Unicode" w:cstheme="minorBidi"/>
          <w:color w:val="000000" w:themeColor="text1"/>
          <w:kern w:val="24"/>
          <w:sz w:val="38"/>
          <w:szCs w:val="38"/>
        </w:rPr>
      </w:pPr>
    </w:p>
    <w:p w:rsidR="0014286B" w:rsidRDefault="0014286B" w:rsidP="0014286B">
      <w:pPr>
        <w:pStyle w:val="NormalWeb"/>
        <w:spacing w:before="80" w:beforeAutospacing="0" w:after="0" w:afterAutospacing="0"/>
      </w:pPr>
      <w:r>
        <w:rPr>
          <w:rFonts w:asciiTheme="minorHAnsi" w:eastAsiaTheme="minorEastAsia" w:hAnsi="Lucida Sans Unicode" w:cstheme="minorBidi"/>
          <w:color w:val="000000" w:themeColor="text1"/>
          <w:kern w:val="24"/>
          <w:sz w:val="38"/>
          <w:szCs w:val="38"/>
        </w:rPr>
        <w:t>All requests may be made in writing to Mr. Pratt, or you may email him at spratt@rhpcs.org.</w:t>
      </w:r>
    </w:p>
    <w:p w:rsidR="007D2B19" w:rsidRDefault="0014286B"/>
    <w:p w:rsidR="0014286B" w:rsidRDefault="0014286B"/>
    <w:p w:rsidR="0014286B" w:rsidRDefault="0014286B"/>
    <w:p w:rsidR="0014286B" w:rsidRDefault="0014286B"/>
    <w:p w:rsidR="0014286B" w:rsidRDefault="0014286B"/>
    <w:p w:rsidR="0014286B" w:rsidRDefault="0014286B"/>
    <w:p w:rsidR="0014286B" w:rsidRDefault="0014286B"/>
    <w:p w:rsidR="0014286B" w:rsidRDefault="0014286B">
      <w:bookmarkStart w:id="0" w:name="_GoBack"/>
      <w:bookmarkEnd w:id="0"/>
    </w:p>
    <w:sectPr w:rsidR="00142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61109"/>
    <w:multiLevelType w:val="hybridMultilevel"/>
    <w:tmpl w:val="861A2734"/>
    <w:lvl w:ilvl="0" w:tplc="5524CF0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6708C5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52C56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A6325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AA2F8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FACB12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8293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1085D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212A5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6B"/>
    <w:rsid w:val="00032B95"/>
    <w:rsid w:val="0014286B"/>
    <w:rsid w:val="00490ED1"/>
    <w:rsid w:val="005D7E31"/>
    <w:rsid w:val="007113A1"/>
    <w:rsid w:val="00777D03"/>
    <w:rsid w:val="009715ED"/>
    <w:rsid w:val="00D5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72941-71F3-4DBC-BB44-DAE946F35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28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6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61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1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2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24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Korn</dc:creator>
  <cp:keywords/>
  <dc:description/>
  <cp:lastModifiedBy>Michelle Korn</cp:lastModifiedBy>
  <cp:revision>1</cp:revision>
  <dcterms:created xsi:type="dcterms:W3CDTF">2019-09-26T17:40:00Z</dcterms:created>
  <dcterms:modified xsi:type="dcterms:W3CDTF">2019-09-26T17:44:00Z</dcterms:modified>
</cp:coreProperties>
</file>